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7AC" w:rsidRPr="00C137AC" w:rsidRDefault="00C137AC" w:rsidP="00C137AC">
      <w:pPr>
        <w:pStyle w:val="Texto"/>
        <w:spacing w:after="0" w:line="240" w:lineRule="exact"/>
        <w:ind w:firstLine="0"/>
        <w:jc w:val="center"/>
        <w:rPr>
          <w:b/>
          <w:sz w:val="20"/>
          <w:lang w:val="es-MX"/>
        </w:rPr>
      </w:pPr>
      <w:bookmarkStart w:id="0" w:name="_GoBack"/>
      <w:bookmarkEnd w:id="0"/>
      <w:r w:rsidRPr="00C137AC">
        <w:rPr>
          <w:b/>
          <w:sz w:val="20"/>
          <w:lang w:val="es-MX"/>
        </w:rPr>
        <w:t>c) NOTAS DE GESTIÓN ADMINISTRATIVA</w:t>
      </w:r>
    </w:p>
    <w:p w:rsidR="00C137AC" w:rsidRPr="00C137AC" w:rsidRDefault="00C137AC" w:rsidP="00C137AC">
      <w:pPr>
        <w:pStyle w:val="Texto"/>
        <w:spacing w:after="0" w:line="240" w:lineRule="exact"/>
        <w:ind w:firstLine="0"/>
        <w:jc w:val="left"/>
        <w:rPr>
          <w:b/>
          <w:sz w:val="20"/>
          <w:lang w:val="es-MX"/>
        </w:rPr>
      </w:pPr>
    </w:p>
    <w:p w:rsidR="00437115" w:rsidRDefault="00437115" w:rsidP="00437115">
      <w:pPr>
        <w:contextualSpacing/>
        <w:jc w:val="center"/>
        <w:rPr>
          <w:b/>
        </w:rPr>
      </w:pPr>
    </w:p>
    <w:p w:rsidR="00437115" w:rsidRDefault="00437115" w:rsidP="00437115">
      <w:pPr>
        <w:numPr>
          <w:ilvl w:val="0"/>
          <w:numId w:val="16"/>
        </w:numPr>
        <w:spacing w:after="200"/>
        <w:contextualSpacing/>
        <w:jc w:val="both"/>
        <w:rPr>
          <w:b/>
        </w:rPr>
      </w:pPr>
      <w:r>
        <w:rPr>
          <w:b/>
        </w:rPr>
        <w:t xml:space="preserve">Introducción </w:t>
      </w:r>
    </w:p>
    <w:p w:rsidR="00437115" w:rsidRDefault="00437115" w:rsidP="00437115">
      <w:pPr>
        <w:ind w:left="720"/>
        <w:contextualSpacing/>
        <w:jc w:val="both"/>
        <w:rPr>
          <w:b/>
        </w:rPr>
      </w:pPr>
    </w:p>
    <w:p w:rsidR="00437115" w:rsidRDefault="00437115" w:rsidP="00437115">
      <w:pPr>
        <w:contextualSpacing/>
        <w:jc w:val="both"/>
        <w:rPr>
          <w:b/>
        </w:rPr>
      </w:pPr>
      <w:r>
        <w:t>La Universidad Tecnológica Laja Bajío</w:t>
      </w:r>
      <w:r w:rsidR="00000417">
        <w:t xml:space="preserve"> es un Organismo Descentralizado de Gobierno del Estado que tiene por objeto social impartir</w:t>
      </w:r>
      <w:r>
        <w:t xml:space="preserve"> Educación Superior perteneciente al Sector Público que se encuentra establecida bajo el régimen fiscal de </w:t>
      </w:r>
      <w:r>
        <w:rPr>
          <w:b/>
        </w:rPr>
        <w:t xml:space="preserve">Personas Morales </w:t>
      </w:r>
      <w:r w:rsidR="00000417">
        <w:rPr>
          <w:b/>
        </w:rPr>
        <w:t>con Fines no Lucrativo</w:t>
      </w:r>
      <w:r>
        <w:rPr>
          <w:b/>
        </w:rPr>
        <w:t>s.</w:t>
      </w:r>
    </w:p>
    <w:p w:rsidR="00437115" w:rsidRDefault="00437115" w:rsidP="00437115">
      <w:pPr>
        <w:contextualSpacing/>
        <w:jc w:val="both"/>
      </w:pPr>
    </w:p>
    <w:p w:rsidR="00437115" w:rsidRDefault="00437115" w:rsidP="00437115">
      <w:pPr>
        <w:contextualSpacing/>
        <w:jc w:val="both"/>
      </w:pPr>
    </w:p>
    <w:p w:rsidR="00437115" w:rsidRDefault="00437115" w:rsidP="00437115">
      <w:pPr>
        <w:numPr>
          <w:ilvl w:val="0"/>
          <w:numId w:val="16"/>
        </w:numPr>
        <w:spacing w:after="200"/>
        <w:contextualSpacing/>
        <w:jc w:val="both"/>
        <w:rPr>
          <w:b/>
        </w:rPr>
      </w:pPr>
      <w:r>
        <w:rPr>
          <w:b/>
        </w:rPr>
        <w:t>Panorama Económico y Financiero</w:t>
      </w:r>
    </w:p>
    <w:p w:rsidR="00437115" w:rsidRDefault="00437115" w:rsidP="00437115">
      <w:pPr>
        <w:ind w:left="720"/>
        <w:contextualSpacing/>
        <w:jc w:val="both"/>
        <w:rPr>
          <w:b/>
        </w:rPr>
      </w:pPr>
    </w:p>
    <w:p w:rsidR="00437115" w:rsidRDefault="00437115" w:rsidP="00437115">
      <w:pPr>
        <w:contextualSpacing/>
        <w:jc w:val="both"/>
      </w:pPr>
      <w:r>
        <w:t>Se cuenta con un convenio específico para la asignación de recursos con carácter de apoyo solidario para la Creación, Operación y Apoyo Financiero de la Universidad Tecnológica del Estado de Guanajuato para el Ejercicio Fiscal 2016 celebrado entre Gobierno Federal por conducto de la Secretaría de Educación Pública y el Gobierno del Estado de Guanajuato por medio del Gobernador del Estado asistido por los Secretarios de Finanzas, Inversión y Administración y el Secretario de Educación del Estado de Guanajuato.</w:t>
      </w:r>
    </w:p>
    <w:p w:rsidR="00437115" w:rsidRDefault="00437115" w:rsidP="00437115">
      <w:pPr>
        <w:contextualSpacing/>
        <w:jc w:val="both"/>
      </w:pPr>
    </w:p>
    <w:p w:rsidR="00437115" w:rsidRDefault="00437115" w:rsidP="00437115">
      <w:pPr>
        <w:contextualSpacing/>
        <w:jc w:val="both"/>
      </w:pPr>
    </w:p>
    <w:p w:rsidR="00437115" w:rsidRDefault="00437115" w:rsidP="00437115">
      <w:pPr>
        <w:numPr>
          <w:ilvl w:val="0"/>
          <w:numId w:val="16"/>
        </w:numPr>
        <w:spacing w:after="200"/>
        <w:contextualSpacing/>
        <w:jc w:val="both"/>
        <w:rPr>
          <w:b/>
        </w:rPr>
      </w:pPr>
      <w:r>
        <w:rPr>
          <w:b/>
        </w:rPr>
        <w:t>Autorización e Historia</w:t>
      </w:r>
      <w:r>
        <w:rPr>
          <w:b/>
        </w:rPr>
        <w:tab/>
      </w:r>
      <w:r>
        <w:rPr>
          <w:b/>
        </w:rPr>
        <w:tab/>
      </w:r>
    </w:p>
    <w:p w:rsidR="00437115" w:rsidRDefault="00437115" w:rsidP="00437115">
      <w:pPr>
        <w:ind w:left="720"/>
        <w:contextualSpacing/>
        <w:jc w:val="both"/>
        <w:rPr>
          <w:b/>
        </w:rPr>
      </w:pPr>
      <w:r>
        <w:rPr>
          <w:b/>
        </w:rPr>
        <w:tab/>
      </w:r>
    </w:p>
    <w:p w:rsidR="00437115" w:rsidRDefault="00437115" w:rsidP="00437115">
      <w:pPr>
        <w:contextualSpacing/>
        <w:jc w:val="both"/>
      </w:pPr>
      <w:r>
        <w:t xml:space="preserve">La universidad se creó con el decreto gubernativo número 78 publicado el día 15 de mayo de 2015 quedando bajo el Nombre de Universidad Tecnológica Laja Bajío con un registro federal de contribuyentes UTL-150515-S51 y con domicilio fiscal calle 2 de </w:t>
      </w:r>
      <w:proofErr w:type="gramStart"/>
      <w:r>
        <w:t>Abril</w:t>
      </w:r>
      <w:proofErr w:type="gramEnd"/>
      <w:r>
        <w:t xml:space="preserve"> Sur número 1501 colonia Rancho Seco en la Ciudad de Celaya, </w:t>
      </w:r>
      <w:proofErr w:type="spellStart"/>
      <w:r>
        <w:t>Gto</w:t>
      </w:r>
      <w:proofErr w:type="spellEnd"/>
      <w:r>
        <w:t>. C.P. 38140.</w:t>
      </w:r>
    </w:p>
    <w:p w:rsidR="00437115" w:rsidRDefault="00437115" w:rsidP="00437115">
      <w:pPr>
        <w:contextualSpacing/>
        <w:jc w:val="both"/>
      </w:pPr>
    </w:p>
    <w:p w:rsidR="00437115" w:rsidRDefault="00437115" w:rsidP="00437115">
      <w:pPr>
        <w:numPr>
          <w:ilvl w:val="0"/>
          <w:numId w:val="16"/>
        </w:numPr>
        <w:spacing w:after="200"/>
        <w:contextualSpacing/>
        <w:jc w:val="both"/>
        <w:rPr>
          <w:b/>
        </w:rPr>
      </w:pPr>
      <w:r>
        <w:rPr>
          <w:b/>
        </w:rPr>
        <w:t>Organización y Objeto Social</w:t>
      </w:r>
    </w:p>
    <w:p w:rsidR="00437115" w:rsidRDefault="00437115" w:rsidP="00437115">
      <w:pPr>
        <w:ind w:left="720"/>
        <w:contextualSpacing/>
        <w:jc w:val="both"/>
        <w:rPr>
          <w:b/>
        </w:rPr>
      </w:pPr>
      <w:r>
        <w:rPr>
          <w:b/>
        </w:rPr>
        <w:tab/>
      </w:r>
      <w:r>
        <w:rPr>
          <w:b/>
        </w:rPr>
        <w:tab/>
      </w:r>
    </w:p>
    <w:p w:rsidR="00437115" w:rsidRDefault="00437115" w:rsidP="00437115">
      <w:pPr>
        <w:numPr>
          <w:ilvl w:val="0"/>
          <w:numId w:val="17"/>
        </w:numPr>
        <w:spacing w:after="200"/>
        <w:contextualSpacing/>
        <w:jc w:val="both"/>
      </w:pPr>
      <w:r>
        <w:t>Objeto social</w:t>
      </w:r>
    </w:p>
    <w:p w:rsidR="00437115" w:rsidRDefault="00437115" w:rsidP="00437115">
      <w:pPr>
        <w:contextualSpacing/>
        <w:jc w:val="both"/>
      </w:pPr>
    </w:p>
    <w:p w:rsidR="00437115" w:rsidRDefault="00437115" w:rsidP="00437115">
      <w:pPr>
        <w:contextualSpacing/>
        <w:jc w:val="both"/>
      </w:pPr>
      <w:r>
        <w:t xml:space="preserve">Impartición de Educación Superior </w:t>
      </w:r>
    </w:p>
    <w:p w:rsidR="00437115" w:rsidRDefault="00437115" w:rsidP="00437115">
      <w:pPr>
        <w:contextualSpacing/>
        <w:jc w:val="both"/>
      </w:pPr>
    </w:p>
    <w:p w:rsidR="00437115" w:rsidRDefault="00437115" w:rsidP="00437115">
      <w:pPr>
        <w:numPr>
          <w:ilvl w:val="0"/>
          <w:numId w:val="17"/>
        </w:numPr>
        <w:spacing w:after="200"/>
        <w:contextualSpacing/>
        <w:jc w:val="both"/>
      </w:pPr>
      <w:r>
        <w:t>Principal actividad</w:t>
      </w:r>
    </w:p>
    <w:p w:rsidR="00437115" w:rsidRDefault="00437115" w:rsidP="00437115">
      <w:pPr>
        <w:contextualSpacing/>
        <w:jc w:val="both"/>
      </w:pPr>
    </w:p>
    <w:p w:rsidR="00437115" w:rsidRDefault="00437115" w:rsidP="00437115">
      <w:pPr>
        <w:contextualSpacing/>
        <w:jc w:val="both"/>
      </w:pPr>
      <w:r>
        <w:t>Impartición de Educación Superior basado en Competencias</w:t>
      </w:r>
    </w:p>
    <w:p w:rsidR="00437115" w:rsidRDefault="00437115" w:rsidP="00437115">
      <w:pPr>
        <w:contextualSpacing/>
        <w:jc w:val="both"/>
      </w:pPr>
    </w:p>
    <w:p w:rsidR="00437115" w:rsidRDefault="00437115" w:rsidP="00437115">
      <w:pPr>
        <w:numPr>
          <w:ilvl w:val="0"/>
          <w:numId w:val="17"/>
        </w:numPr>
        <w:spacing w:after="200"/>
        <w:contextualSpacing/>
        <w:jc w:val="both"/>
      </w:pPr>
      <w:r>
        <w:t>Ejercicio Fiscal</w:t>
      </w:r>
    </w:p>
    <w:p w:rsidR="00437115" w:rsidRDefault="00437115" w:rsidP="00437115">
      <w:pPr>
        <w:contextualSpacing/>
        <w:jc w:val="both"/>
      </w:pPr>
    </w:p>
    <w:p w:rsidR="00437115" w:rsidRDefault="00437115" w:rsidP="00437115">
      <w:pPr>
        <w:contextualSpacing/>
        <w:jc w:val="both"/>
      </w:pPr>
      <w:r>
        <w:lastRenderedPageBreak/>
        <w:t>Del 01 de enero al 31 de d</w:t>
      </w:r>
      <w:r w:rsidR="005D1FD4">
        <w:t>iciembre de 2016</w:t>
      </w:r>
    </w:p>
    <w:p w:rsidR="00437115" w:rsidRDefault="00437115" w:rsidP="00437115">
      <w:pPr>
        <w:contextualSpacing/>
        <w:jc w:val="both"/>
      </w:pPr>
    </w:p>
    <w:p w:rsidR="00437115" w:rsidRDefault="00437115" w:rsidP="00437115">
      <w:pPr>
        <w:numPr>
          <w:ilvl w:val="0"/>
          <w:numId w:val="17"/>
        </w:numPr>
        <w:spacing w:after="200"/>
        <w:contextualSpacing/>
        <w:jc w:val="both"/>
      </w:pPr>
      <w:r>
        <w:t xml:space="preserve">Régimen jurídico </w:t>
      </w:r>
    </w:p>
    <w:p w:rsidR="00437115" w:rsidRDefault="00437115" w:rsidP="00437115">
      <w:pPr>
        <w:contextualSpacing/>
        <w:jc w:val="both"/>
      </w:pPr>
    </w:p>
    <w:p w:rsidR="00437115" w:rsidRDefault="00437115" w:rsidP="00437115">
      <w:pPr>
        <w:contextualSpacing/>
        <w:jc w:val="both"/>
      </w:pPr>
      <w:r>
        <w:t>Personas Morales con Fines No Lucrativos, Instituciones de Educación Superior Pertenecientes al Sector Público.</w:t>
      </w:r>
    </w:p>
    <w:p w:rsidR="005D1FD4" w:rsidRDefault="005D1FD4" w:rsidP="00437115">
      <w:pPr>
        <w:contextualSpacing/>
        <w:jc w:val="both"/>
      </w:pPr>
    </w:p>
    <w:p w:rsidR="00437115" w:rsidRDefault="00437115" w:rsidP="00437115">
      <w:pPr>
        <w:contextualSpacing/>
        <w:jc w:val="both"/>
      </w:pPr>
    </w:p>
    <w:p w:rsidR="00437115" w:rsidRDefault="00437115" w:rsidP="00437115">
      <w:pPr>
        <w:numPr>
          <w:ilvl w:val="0"/>
          <w:numId w:val="17"/>
        </w:numPr>
        <w:spacing w:after="200"/>
        <w:contextualSpacing/>
        <w:jc w:val="both"/>
      </w:pPr>
      <w:r>
        <w:t>Consideraciones fiscales del ente</w:t>
      </w:r>
    </w:p>
    <w:p w:rsidR="00437115" w:rsidRDefault="00437115" w:rsidP="00437115">
      <w:pPr>
        <w:contextualSpacing/>
        <w:jc w:val="both"/>
      </w:pPr>
    </w:p>
    <w:p w:rsidR="00437115" w:rsidRDefault="00437115" w:rsidP="00437115">
      <w:pPr>
        <w:numPr>
          <w:ilvl w:val="0"/>
          <w:numId w:val="18"/>
        </w:numPr>
        <w:spacing w:after="200"/>
        <w:contextualSpacing/>
        <w:jc w:val="both"/>
      </w:pPr>
      <w:r>
        <w:t>Entero de Retenciones mensuales de ISR por sueldos y salarios.</w:t>
      </w:r>
    </w:p>
    <w:p w:rsidR="00437115" w:rsidRDefault="00437115" w:rsidP="00437115">
      <w:pPr>
        <w:numPr>
          <w:ilvl w:val="0"/>
          <w:numId w:val="18"/>
        </w:numPr>
        <w:spacing w:after="200"/>
        <w:contextualSpacing/>
        <w:jc w:val="both"/>
      </w:pPr>
      <w:r>
        <w:t>Declaración Informativa Anual de pagos y retenciones de servicios profesionales. Personas morales Impuesto Sobre la Renta.</w:t>
      </w:r>
    </w:p>
    <w:p w:rsidR="00437115" w:rsidRDefault="00437115" w:rsidP="00437115">
      <w:pPr>
        <w:numPr>
          <w:ilvl w:val="0"/>
          <w:numId w:val="18"/>
        </w:numPr>
        <w:spacing w:after="200"/>
        <w:contextualSpacing/>
        <w:jc w:val="both"/>
      </w:pPr>
      <w:r>
        <w:t>Declaración Informativa Anual de Retenciones de ISR por arrendamiento de Inmuebles.</w:t>
      </w:r>
    </w:p>
    <w:p w:rsidR="00437115" w:rsidRDefault="00437115" w:rsidP="00437115">
      <w:pPr>
        <w:numPr>
          <w:ilvl w:val="0"/>
          <w:numId w:val="18"/>
        </w:numPr>
        <w:spacing w:after="200"/>
        <w:contextualSpacing/>
        <w:jc w:val="both"/>
      </w:pPr>
      <w:r>
        <w:t>Entero de retenciones de ISR de ingresos por arrendamiento.</w:t>
      </w:r>
    </w:p>
    <w:p w:rsidR="00437115" w:rsidRDefault="00437115" w:rsidP="00437115">
      <w:pPr>
        <w:numPr>
          <w:ilvl w:val="0"/>
          <w:numId w:val="18"/>
        </w:numPr>
        <w:spacing w:after="200"/>
        <w:contextualSpacing/>
        <w:jc w:val="both"/>
      </w:pPr>
      <w:r>
        <w:t>Informativa anual de subsidio para el empleo.</w:t>
      </w:r>
    </w:p>
    <w:p w:rsidR="00437115" w:rsidRDefault="00437115" w:rsidP="00437115">
      <w:pPr>
        <w:numPr>
          <w:ilvl w:val="0"/>
          <w:numId w:val="18"/>
        </w:numPr>
        <w:spacing w:after="200"/>
        <w:contextualSpacing/>
        <w:jc w:val="both"/>
      </w:pPr>
      <w:r>
        <w:t>Entero de Retención de ISR por servicios profesionales Mensual.</w:t>
      </w:r>
    </w:p>
    <w:p w:rsidR="00437115" w:rsidRDefault="00437115" w:rsidP="00437115">
      <w:pPr>
        <w:numPr>
          <w:ilvl w:val="0"/>
          <w:numId w:val="18"/>
        </w:numPr>
        <w:spacing w:after="200"/>
        <w:contextualSpacing/>
        <w:jc w:val="both"/>
      </w:pPr>
      <w:r>
        <w:t>Declaración Informativa anual de retenciones de ISR por sueldos y salarios e ingresos asimilados a salarios.</w:t>
      </w:r>
    </w:p>
    <w:p w:rsidR="00437115" w:rsidRDefault="00437115" w:rsidP="00437115">
      <w:pPr>
        <w:contextualSpacing/>
        <w:jc w:val="both"/>
        <w:rPr>
          <w:b/>
        </w:rPr>
      </w:pPr>
    </w:p>
    <w:p w:rsidR="00437115" w:rsidRDefault="00437115" w:rsidP="00437115">
      <w:pPr>
        <w:contextualSpacing/>
        <w:jc w:val="both"/>
        <w:rPr>
          <w:b/>
        </w:rPr>
      </w:pPr>
    </w:p>
    <w:p w:rsidR="00437115" w:rsidRDefault="00437115" w:rsidP="00437115">
      <w:pPr>
        <w:numPr>
          <w:ilvl w:val="0"/>
          <w:numId w:val="16"/>
        </w:numPr>
        <w:spacing w:after="200"/>
        <w:contextualSpacing/>
        <w:jc w:val="both"/>
        <w:rPr>
          <w:b/>
        </w:rPr>
      </w:pPr>
      <w:r>
        <w:rPr>
          <w:b/>
        </w:rPr>
        <w:t>Bases de Preparación de los Estados Financieros</w:t>
      </w:r>
    </w:p>
    <w:p w:rsidR="00437115" w:rsidRDefault="00437115" w:rsidP="00437115">
      <w:pPr>
        <w:ind w:left="720"/>
        <w:contextualSpacing/>
        <w:jc w:val="both"/>
        <w:rPr>
          <w:b/>
        </w:rPr>
      </w:pPr>
      <w:r>
        <w:rPr>
          <w:b/>
        </w:rPr>
        <w:tab/>
      </w:r>
      <w:r>
        <w:rPr>
          <w:b/>
        </w:rPr>
        <w:tab/>
      </w:r>
      <w:r>
        <w:rPr>
          <w:b/>
        </w:rPr>
        <w:tab/>
      </w:r>
    </w:p>
    <w:p w:rsidR="00437115" w:rsidRDefault="00437115" w:rsidP="00437115">
      <w:pPr>
        <w:contextualSpacing/>
        <w:jc w:val="both"/>
      </w:pPr>
      <w:r>
        <w:t>Las Bases de Preparación de los Estados Financieros observan en cierta medida la normatividad emitida por el CONAC y las disposiciones legales aplicables.</w:t>
      </w:r>
    </w:p>
    <w:p w:rsidR="00437115" w:rsidRDefault="00437115" w:rsidP="00437115">
      <w:pPr>
        <w:contextualSpacing/>
        <w:jc w:val="both"/>
      </w:pPr>
    </w:p>
    <w:p w:rsidR="00437115" w:rsidRDefault="00437115" w:rsidP="00437115">
      <w:pPr>
        <w:contextualSpacing/>
        <w:jc w:val="both"/>
      </w:pPr>
      <w: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437115" w:rsidRDefault="00437115" w:rsidP="00437115">
      <w:pPr>
        <w:contextualSpacing/>
        <w:jc w:val="both"/>
      </w:pPr>
    </w:p>
    <w:p w:rsidR="00437115" w:rsidRDefault="00437115" w:rsidP="00437115">
      <w:pPr>
        <w:contextualSpacing/>
        <w:jc w:val="both"/>
      </w:pPr>
      <w:r>
        <w:t>Las Bases de Preparación de los Estados Financieros aplican los Postulados Básicos de Registro Contable, el devengo del ingreso, entre otros, aún se encuentra en fase de desarrollo de los diferentes rubr</w:t>
      </w:r>
      <w:r w:rsidR="00E87759">
        <w:t>os de la información financiera.</w:t>
      </w:r>
    </w:p>
    <w:p w:rsidR="00437115" w:rsidRDefault="00437115" w:rsidP="00437115">
      <w:pPr>
        <w:contextualSpacing/>
        <w:jc w:val="both"/>
      </w:pPr>
    </w:p>
    <w:p w:rsidR="00437115" w:rsidRDefault="00437115" w:rsidP="00437115">
      <w:pPr>
        <w:contextualSpacing/>
        <w:jc w:val="both"/>
      </w:pPr>
    </w:p>
    <w:p w:rsidR="005D1FD4" w:rsidRDefault="005D1FD4" w:rsidP="00437115">
      <w:pPr>
        <w:contextualSpacing/>
        <w:jc w:val="both"/>
      </w:pPr>
    </w:p>
    <w:p w:rsidR="005D1FD4" w:rsidRDefault="005D1FD4" w:rsidP="00437115">
      <w:pPr>
        <w:contextualSpacing/>
        <w:jc w:val="both"/>
      </w:pPr>
    </w:p>
    <w:p w:rsidR="00437115" w:rsidRDefault="00437115" w:rsidP="00437115">
      <w:pPr>
        <w:numPr>
          <w:ilvl w:val="0"/>
          <w:numId w:val="16"/>
        </w:numPr>
        <w:spacing w:after="200"/>
        <w:contextualSpacing/>
        <w:jc w:val="both"/>
        <w:rPr>
          <w:b/>
        </w:rPr>
      </w:pPr>
      <w:r>
        <w:rPr>
          <w:b/>
        </w:rPr>
        <w:lastRenderedPageBreak/>
        <w:t>Políticas de Contabilidad Significativas</w:t>
      </w:r>
      <w:r>
        <w:rPr>
          <w:b/>
        </w:rPr>
        <w:tab/>
      </w:r>
      <w:r>
        <w:rPr>
          <w:b/>
        </w:rPr>
        <w:tab/>
      </w:r>
      <w:r>
        <w:rPr>
          <w:b/>
        </w:rPr>
        <w:tab/>
      </w:r>
    </w:p>
    <w:p w:rsidR="00437115" w:rsidRDefault="00437115" w:rsidP="00437115">
      <w:pPr>
        <w:contextualSpacing/>
        <w:jc w:val="both"/>
        <w:rPr>
          <w:highlight w:val="yellow"/>
        </w:rPr>
      </w:pPr>
    </w:p>
    <w:p w:rsidR="00437115" w:rsidRDefault="00437115" w:rsidP="00437115">
      <w:pPr>
        <w:contextualSpacing/>
        <w:jc w:val="both"/>
      </w:pPr>
      <w:r>
        <w:t xml:space="preserve">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 </w:t>
      </w:r>
    </w:p>
    <w:p w:rsidR="00437115" w:rsidRDefault="00437115" w:rsidP="00437115">
      <w:pPr>
        <w:contextualSpacing/>
        <w:jc w:val="both"/>
      </w:pPr>
    </w:p>
    <w:p w:rsidR="00437115" w:rsidRDefault="00437115" w:rsidP="00437115">
      <w:pPr>
        <w:contextualSpacing/>
        <w:jc w:val="both"/>
        <w:rPr>
          <w:b/>
        </w:rPr>
      </w:pPr>
      <w:r>
        <w:tab/>
      </w:r>
      <w:r>
        <w:tab/>
      </w:r>
    </w:p>
    <w:p w:rsidR="00437115" w:rsidRDefault="00437115" w:rsidP="00437115">
      <w:pPr>
        <w:numPr>
          <w:ilvl w:val="0"/>
          <w:numId w:val="16"/>
        </w:numPr>
        <w:spacing w:after="200"/>
        <w:contextualSpacing/>
        <w:jc w:val="both"/>
        <w:rPr>
          <w:b/>
        </w:rPr>
      </w:pPr>
      <w:r>
        <w:rPr>
          <w:b/>
        </w:rPr>
        <w:t>Posición en Moneda Extranjera y Protección por Riesgo Cambiario</w:t>
      </w:r>
      <w:r>
        <w:rPr>
          <w:b/>
        </w:rPr>
        <w:tab/>
      </w:r>
      <w:r>
        <w:rPr>
          <w:b/>
        </w:rPr>
        <w:tab/>
      </w:r>
      <w:r>
        <w:rPr>
          <w:b/>
        </w:rPr>
        <w:tab/>
      </w:r>
    </w:p>
    <w:p w:rsidR="00437115" w:rsidRDefault="00437115" w:rsidP="00437115">
      <w:pPr>
        <w:contextualSpacing/>
        <w:jc w:val="both"/>
        <w:rPr>
          <w:highlight w:val="yellow"/>
        </w:rPr>
      </w:pPr>
    </w:p>
    <w:p w:rsidR="00437115" w:rsidRDefault="00437115" w:rsidP="00437115">
      <w:pPr>
        <w:contextualSpacing/>
        <w:jc w:val="both"/>
      </w:pPr>
      <w:r>
        <w:t>Para el caso de activos fijos valuados en moneda extranjera, es importante revaluarlos al fin de mes.</w:t>
      </w:r>
    </w:p>
    <w:p w:rsidR="00437115" w:rsidRDefault="00437115" w:rsidP="00437115">
      <w:pPr>
        <w:contextualSpacing/>
        <w:jc w:val="both"/>
      </w:pPr>
    </w:p>
    <w:p w:rsidR="00437115" w:rsidRDefault="00437115" w:rsidP="00437115">
      <w:pPr>
        <w:contextualSpacing/>
        <w:jc w:val="both"/>
      </w:pPr>
      <w:r>
        <w:t>El Tipo de cambio utilizado es el publicado oficialmente por Banco de México al fin de cada mes.</w:t>
      </w:r>
    </w:p>
    <w:p w:rsidR="00437115" w:rsidRDefault="00437115" w:rsidP="00437115">
      <w:pPr>
        <w:contextualSpacing/>
        <w:jc w:val="both"/>
      </w:pPr>
    </w:p>
    <w:p w:rsidR="00437115" w:rsidRDefault="00437115" w:rsidP="00437115">
      <w:pPr>
        <w:contextualSpacing/>
        <w:jc w:val="both"/>
      </w:pPr>
    </w:p>
    <w:p w:rsidR="00437115" w:rsidRDefault="00437115" w:rsidP="00437115">
      <w:pPr>
        <w:numPr>
          <w:ilvl w:val="0"/>
          <w:numId w:val="16"/>
        </w:numPr>
        <w:spacing w:after="200"/>
        <w:contextualSpacing/>
        <w:jc w:val="both"/>
        <w:rPr>
          <w:b/>
        </w:rPr>
      </w:pPr>
      <w:r>
        <w:rPr>
          <w:b/>
        </w:rPr>
        <w:t>Reporte Analítico del Activo</w:t>
      </w:r>
      <w:r>
        <w:rPr>
          <w:b/>
        </w:rPr>
        <w:tab/>
      </w:r>
      <w:r>
        <w:rPr>
          <w:b/>
        </w:rPr>
        <w:tab/>
      </w:r>
    </w:p>
    <w:p w:rsidR="00437115" w:rsidRDefault="00437115" w:rsidP="00437115">
      <w:pPr>
        <w:contextualSpacing/>
        <w:jc w:val="both"/>
      </w:pPr>
    </w:p>
    <w:p w:rsidR="00437115" w:rsidRDefault="00437115" w:rsidP="00437115">
      <w:pPr>
        <w:contextualSpacing/>
        <w:jc w:val="both"/>
      </w:pPr>
      <w:r>
        <w:t xml:space="preserve">De conformidad con la norma de CONAC y los alcances del SIHP, actualmente sólo pueden considerarse las 40 clases de activos vigentes. </w:t>
      </w:r>
    </w:p>
    <w:p w:rsidR="00437115" w:rsidRDefault="00437115" w:rsidP="00437115">
      <w:pPr>
        <w:ind w:left="720"/>
        <w:contextualSpacing/>
        <w:jc w:val="both"/>
        <w:rPr>
          <w:b/>
        </w:rPr>
      </w:pPr>
    </w:p>
    <w:p w:rsidR="00437115" w:rsidRDefault="00437115" w:rsidP="00437115">
      <w:pPr>
        <w:contextualSpacing/>
        <w:jc w:val="both"/>
      </w:pPr>
    </w:p>
    <w:p w:rsidR="00437115" w:rsidRDefault="00437115" w:rsidP="00437115">
      <w:pPr>
        <w:contextualSpacing/>
        <w:jc w:val="both"/>
      </w:pPr>
      <w:r>
        <w:t>Bajo protesta de decir la verdad declaramos que las Notas de Gestión Administrativa son razonablemente correctas y son responsabilidad del emisor.</w:t>
      </w:r>
    </w:p>
    <w:p w:rsidR="00437115" w:rsidRDefault="00437115" w:rsidP="00437115">
      <w:pPr>
        <w:contextualSpacing/>
        <w:jc w:val="both"/>
      </w:pPr>
    </w:p>
    <w:p w:rsidR="00437115" w:rsidRDefault="00437115" w:rsidP="00437115">
      <w:pPr>
        <w:contextualSpacing/>
        <w:jc w:val="both"/>
      </w:pPr>
    </w:p>
    <w:p w:rsidR="00437115" w:rsidRDefault="00437115" w:rsidP="00437115">
      <w:pPr>
        <w:contextualSpacing/>
        <w:jc w:val="both"/>
      </w:pPr>
    </w:p>
    <w:p w:rsidR="005D1FD4" w:rsidRDefault="005D1FD4" w:rsidP="00437115">
      <w:pPr>
        <w:contextualSpacing/>
        <w:jc w:val="both"/>
      </w:pPr>
    </w:p>
    <w:p w:rsidR="005D1FD4" w:rsidRDefault="005D1FD4" w:rsidP="00437115">
      <w:pPr>
        <w:contextualSpacing/>
        <w:jc w:val="both"/>
      </w:pPr>
    </w:p>
    <w:p w:rsidR="00437115" w:rsidRDefault="00437115" w:rsidP="00437115">
      <w:pPr>
        <w:contextualSpacing/>
        <w:jc w:val="both"/>
      </w:pPr>
    </w:p>
    <w:p w:rsidR="00437115" w:rsidRDefault="00821C3D" w:rsidP="00437115">
      <w:pPr>
        <w:contextualSpacing/>
        <w:jc w:val="both"/>
      </w:pPr>
      <w:r>
        <w:tab/>
      </w:r>
    </w:p>
    <w:tbl>
      <w:tblPr>
        <w:tblW w:w="0" w:type="auto"/>
        <w:tblLook w:val="04A0" w:firstRow="1" w:lastRow="0" w:firstColumn="1" w:lastColumn="0" w:noHBand="0" w:noVBand="1"/>
      </w:tblPr>
      <w:tblGrid>
        <w:gridCol w:w="4489"/>
        <w:gridCol w:w="4489"/>
        <w:gridCol w:w="4489"/>
      </w:tblGrid>
      <w:tr w:rsidR="00821C3D" w:rsidTr="0022722F">
        <w:tc>
          <w:tcPr>
            <w:tcW w:w="4489" w:type="dxa"/>
            <w:hideMark/>
          </w:tcPr>
          <w:p w:rsidR="00821C3D" w:rsidRDefault="00616681" w:rsidP="000E6DD1">
            <w:pPr>
              <w:contextualSpacing/>
              <w:jc w:val="center"/>
            </w:pPr>
            <w:r>
              <w:rPr>
                <w:noProof/>
                <w:lang w:val="es-MX" w:eastAsia="es-MX"/>
              </w:rPr>
              <mc:AlternateContent>
                <mc:Choice Requires="wps">
                  <w:drawing>
                    <wp:anchor distT="4294967295" distB="4294967295" distL="114300" distR="114300" simplePos="0" relativeHeight="251662336" behindDoc="0" locked="0" layoutInCell="1" allowOverlap="1">
                      <wp:simplePos x="0" y="0"/>
                      <wp:positionH relativeFrom="column">
                        <wp:posOffset>53340</wp:posOffset>
                      </wp:positionH>
                      <wp:positionV relativeFrom="paragraph">
                        <wp:posOffset>9524</wp:posOffset>
                      </wp:positionV>
                      <wp:extent cx="2533650" cy="0"/>
                      <wp:effectExtent l="0" t="0" r="0"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3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D8B9FB5" id="Conector recto 2"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2pt,.75pt" to="203.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"/>
                  </w:pict>
                </mc:Fallback>
              </mc:AlternateContent>
            </w:r>
            <w:r w:rsidR="007071F5">
              <w:t>Dr. Carlos Mendiola Amador</w:t>
            </w:r>
          </w:p>
        </w:tc>
        <w:tc>
          <w:tcPr>
            <w:tcW w:w="4489" w:type="dxa"/>
          </w:tcPr>
          <w:p w:rsidR="00821C3D" w:rsidRDefault="00821C3D" w:rsidP="005D1FD4">
            <w:pPr>
              <w:contextualSpacing/>
              <w:jc w:val="right"/>
              <w:rPr>
                <w:noProof/>
              </w:rPr>
            </w:pPr>
          </w:p>
        </w:tc>
        <w:tc>
          <w:tcPr>
            <w:tcW w:w="4489" w:type="dxa"/>
            <w:hideMark/>
          </w:tcPr>
          <w:p w:rsidR="00821C3D" w:rsidRDefault="00616681" w:rsidP="00821C3D">
            <w:pPr>
              <w:contextualSpacing/>
              <w:jc w:val="center"/>
            </w:pPr>
            <w:r>
              <w:rPr>
                <w:noProof/>
                <w:lang w:val="es-MX" w:eastAsia="es-MX"/>
              </w:rPr>
              <mc:AlternateContent>
                <mc:Choice Requires="wps">
                  <w:drawing>
                    <wp:anchor distT="4294967295" distB="4294967295" distL="114300" distR="114300" simplePos="0" relativeHeight="251663360" behindDoc="0" locked="0" layoutInCell="1" allowOverlap="1">
                      <wp:simplePos x="0" y="0"/>
                      <wp:positionH relativeFrom="column">
                        <wp:posOffset>69850</wp:posOffset>
                      </wp:positionH>
                      <wp:positionV relativeFrom="paragraph">
                        <wp:posOffset>9524</wp:posOffset>
                      </wp:positionV>
                      <wp:extent cx="2533650" cy="0"/>
                      <wp:effectExtent l="0" t="0" r="0" b="0"/>
                      <wp:wrapNone/>
                      <wp:docPr id="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33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6DCAA31C" id="Conector recto 1"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5pt,.75pt" to="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"/>
                  </w:pict>
                </mc:Fallback>
              </mc:AlternateContent>
            </w:r>
            <w:r w:rsidR="007071F5">
              <w:t>M.C.G. Y C.P. Marcela López Álvarez</w:t>
            </w:r>
          </w:p>
        </w:tc>
      </w:tr>
      <w:tr w:rsidR="00821C3D" w:rsidTr="0022722F">
        <w:tc>
          <w:tcPr>
            <w:tcW w:w="4489" w:type="dxa"/>
            <w:hideMark/>
          </w:tcPr>
          <w:p w:rsidR="00821C3D" w:rsidRDefault="007071F5" w:rsidP="000E6DD1">
            <w:pPr>
              <w:contextualSpacing/>
              <w:jc w:val="center"/>
            </w:pPr>
            <w:r>
              <w:t>Encargado de Rectoría de Universidad Tecnológica Laja Bajío</w:t>
            </w:r>
          </w:p>
        </w:tc>
        <w:tc>
          <w:tcPr>
            <w:tcW w:w="4489" w:type="dxa"/>
          </w:tcPr>
          <w:p w:rsidR="00821C3D" w:rsidRDefault="00821C3D" w:rsidP="005D1FD4">
            <w:pPr>
              <w:contextualSpacing/>
              <w:jc w:val="right"/>
            </w:pPr>
          </w:p>
        </w:tc>
        <w:tc>
          <w:tcPr>
            <w:tcW w:w="4489" w:type="dxa"/>
            <w:hideMark/>
          </w:tcPr>
          <w:p w:rsidR="00821C3D" w:rsidRDefault="00821C3D" w:rsidP="00821C3D">
            <w:pPr>
              <w:contextualSpacing/>
              <w:jc w:val="center"/>
            </w:pPr>
            <w:r>
              <w:t>Director</w:t>
            </w:r>
            <w:r w:rsidR="007071F5">
              <w:t xml:space="preserve"> de</w:t>
            </w:r>
            <w:r>
              <w:t xml:space="preserve"> </w:t>
            </w:r>
            <w:r w:rsidR="007071F5">
              <w:t>Administración y Finanzas</w:t>
            </w:r>
          </w:p>
        </w:tc>
      </w:tr>
      <w:tr w:rsidR="00821C3D" w:rsidTr="0022722F">
        <w:tc>
          <w:tcPr>
            <w:tcW w:w="4489" w:type="dxa"/>
          </w:tcPr>
          <w:p w:rsidR="00821C3D" w:rsidRDefault="00821C3D" w:rsidP="000E6DD1">
            <w:pPr>
              <w:contextualSpacing/>
              <w:jc w:val="center"/>
            </w:pPr>
          </w:p>
        </w:tc>
        <w:tc>
          <w:tcPr>
            <w:tcW w:w="4489" w:type="dxa"/>
          </w:tcPr>
          <w:p w:rsidR="00821C3D" w:rsidRDefault="00821C3D" w:rsidP="005D1FD4">
            <w:pPr>
              <w:contextualSpacing/>
              <w:jc w:val="right"/>
            </w:pPr>
          </w:p>
        </w:tc>
        <w:tc>
          <w:tcPr>
            <w:tcW w:w="4489" w:type="dxa"/>
          </w:tcPr>
          <w:p w:rsidR="00821C3D" w:rsidRDefault="00821C3D" w:rsidP="005D1FD4">
            <w:pPr>
              <w:contextualSpacing/>
              <w:jc w:val="right"/>
            </w:pPr>
          </w:p>
        </w:tc>
      </w:tr>
    </w:tbl>
    <w:p w:rsidR="00C77D0C" w:rsidRPr="00C137AC" w:rsidRDefault="00C77D0C" w:rsidP="00C77D0C">
      <w:pPr>
        <w:rPr>
          <w:rFonts w:ascii="Arial" w:hAnsi="Arial" w:cs="Arial"/>
          <w:sz w:val="20"/>
          <w:szCs w:val="20"/>
        </w:rPr>
      </w:pPr>
    </w:p>
    <w:sectPr w:rsidR="00C77D0C" w:rsidRPr="00C137AC" w:rsidSect="003153DE">
      <w:headerReference w:type="even" r:id="rId8"/>
      <w:headerReference w:type="default" r:id="rId9"/>
      <w:footerReference w:type="even" r:id="rId10"/>
      <w:footerReference w:type="default" r:id="rId11"/>
      <w:pgSz w:w="15840" w:h="12240" w:orient="landscape"/>
      <w:pgMar w:top="1531" w:right="1077" w:bottom="1077" w:left="1077"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7FD" w:rsidRDefault="006017FD" w:rsidP="00EA5418">
      <w:r>
        <w:separator/>
      </w:r>
    </w:p>
  </w:endnote>
  <w:endnote w:type="continuationSeparator" w:id="0">
    <w:p w:rsidR="006017FD" w:rsidRDefault="006017FD"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Pr="001E3B9D" w:rsidRDefault="00616681"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75648" behindDoc="0" locked="0" layoutInCell="1" allowOverlap="1">
              <wp:simplePos x="0" y="0"/>
              <wp:positionH relativeFrom="column">
                <wp:posOffset>-676275</wp:posOffset>
              </wp:positionH>
              <wp:positionV relativeFrom="paragraph">
                <wp:posOffset>-32385</wp:posOffset>
              </wp:positionV>
              <wp:extent cx="10029825" cy="0"/>
              <wp:effectExtent l="17145" t="9525" r="11430" b="952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90E4EA4" id="Line 2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9YEZ/TMCAABvBAAADgAAAAAAAAAAAAAA&#10;AAAuAgAAZHJzL2Uyb0RvYy54bWxQSwECLQAUAAYACAAAACEAOzFZduAAAAALAQAADwAAAAAAAAAA&#10;AAAAAACNBAAAZHJzL2Rvd25yZXYueG1sUEsFBgAAAAAEAAQA8wAAAJoFAAAAAA==&#10;" strokecolor="#4579b8 [3044]" strokeweight="1.5pt"/>
          </w:pict>
        </mc:Fallback>
      </mc:AlternateContent>
    </w:r>
    <w:r w:rsidR="008B4216" w:rsidRPr="008B4216">
      <w:rPr>
        <w:rFonts w:ascii="Arial" w:hAnsi="Arial" w:cs="Arial"/>
        <w:color w:val="808080" w:themeColor="background1" w:themeShade="80"/>
        <w:sz w:val="20"/>
        <w:szCs w:val="20"/>
      </w:rPr>
      <w:t xml:space="preserve"> </w:t>
    </w:r>
    <w:r w:rsidR="00906646">
      <w:rPr>
        <w:rFonts w:ascii="Arial" w:hAnsi="Arial" w:cs="Arial"/>
        <w:color w:val="808080" w:themeColor="background1" w:themeShade="80"/>
        <w:sz w:val="20"/>
        <w:szCs w:val="20"/>
      </w:rPr>
      <w:t xml:space="preserve">Información Financiera </w:t>
    </w:r>
    <w:r w:rsidR="0013011C" w:rsidRPr="001E3B9D">
      <w:rPr>
        <w:rFonts w:ascii="Arial" w:hAnsi="Arial" w:cs="Arial"/>
        <w:color w:val="808080" w:themeColor="background1" w:themeShade="80"/>
        <w:sz w:val="20"/>
        <w:szCs w:val="20"/>
      </w:rPr>
      <w:t xml:space="preserve">/ </w:t>
    </w:r>
    <w:sdt>
      <w:sdtPr>
        <w:rPr>
          <w:rFonts w:ascii="Arial" w:hAnsi="Arial" w:cs="Arial"/>
          <w:color w:val="808080" w:themeColor="background1" w:themeShade="80"/>
          <w:sz w:val="20"/>
          <w:szCs w:val="20"/>
        </w:rPr>
        <w:id w:val="1893461025"/>
        <w:docPartObj>
          <w:docPartGallery w:val="Page Numbers (Bottom of Page)"/>
          <w:docPartUnique/>
        </w:docPartObj>
      </w:sdtPr>
      <w:sdtEndPr/>
      <w:sdtContent>
        <w:r w:rsidR="0053052A" w:rsidRPr="001E3B9D">
          <w:rPr>
            <w:rFonts w:ascii="Arial" w:hAnsi="Arial" w:cs="Arial"/>
            <w:color w:val="808080" w:themeColor="background1" w:themeShade="80"/>
            <w:sz w:val="20"/>
            <w:szCs w:val="20"/>
          </w:rPr>
          <w:fldChar w:fldCharType="begin"/>
        </w:r>
        <w:r w:rsidR="0013011C" w:rsidRPr="001E3B9D">
          <w:rPr>
            <w:rFonts w:ascii="Arial" w:hAnsi="Arial" w:cs="Arial"/>
            <w:color w:val="808080" w:themeColor="background1" w:themeShade="80"/>
            <w:sz w:val="20"/>
            <w:szCs w:val="20"/>
          </w:rPr>
          <w:instrText>PAGE   \* MERGEFORMAT</w:instrText>
        </w:r>
        <w:r w:rsidR="0053052A" w:rsidRPr="001E3B9D">
          <w:rPr>
            <w:rFonts w:ascii="Arial" w:hAnsi="Arial" w:cs="Arial"/>
            <w:color w:val="808080" w:themeColor="background1" w:themeShade="80"/>
            <w:sz w:val="20"/>
            <w:szCs w:val="20"/>
          </w:rPr>
          <w:fldChar w:fldCharType="separate"/>
        </w:r>
        <w:r w:rsidR="00E87759">
          <w:rPr>
            <w:rFonts w:ascii="Arial" w:hAnsi="Arial" w:cs="Arial"/>
            <w:noProof/>
            <w:color w:val="808080" w:themeColor="background1" w:themeShade="80"/>
            <w:sz w:val="20"/>
            <w:szCs w:val="20"/>
          </w:rPr>
          <w:t>4</w:t>
        </w:r>
        <w:r w:rsidR="0053052A"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584484" w:rsidRDefault="00616681"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73600" behindDoc="0" locked="0" layoutInCell="1" allowOverlap="1">
              <wp:simplePos x="0" y="0"/>
              <wp:positionH relativeFrom="column">
                <wp:posOffset>-676275</wp:posOffset>
              </wp:positionH>
              <wp:positionV relativeFrom="paragraph">
                <wp:posOffset>-32385</wp:posOffset>
              </wp:positionV>
              <wp:extent cx="10029825" cy="0"/>
              <wp:effectExtent l="17145" t="9525" r="11430" b="9525"/>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E0B440F" id="Line 2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BvkDVTMCAABvBAAADgAAAAAAAAAAAAAA&#10;AAAuAgAAZHJzL2Uyb0RvYy54bWxQSwECLQAUAAYACAAAACEAOzFZduAAAAALAQAADwAAAAAAAAAA&#10;AAAAAACNBAAAZHJzL2Rvd25yZXYueG1sUEsFBgAAAAAEAAQA8wAAAJoFAAAAAA==&#10;" strokecolor="#4579b8 [3044]" strokeweight="1.5pt"/>
          </w:pict>
        </mc:Fallback>
      </mc:AlternateContent>
    </w:r>
    <w:r w:rsidR="00DB2F7D">
      <w:rPr>
        <w:rFonts w:ascii="Arial" w:hAnsi="Arial" w:cs="Arial"/>
        <w:color w:val="808080" w:themeColor="background1" w:themeShade="80"/>
        <w:sz w:val="20"/>
        <w:szCs w:val="20"/>
      </w:rPr>
      <w:t>Información Financiera</w:t>
    </w:r>
    <w:r w:rsidR="008B4216">
      <w:rPr>
        <w:rFonts w:ascii="Arial" w:hAnsi="Arial" w:cs="Arial"/>
        <w:color w:val="808080" w:themeColor="background1" w:themeShade="80"/>
        <w:sz w:val="20"/>
        <w:szCs w:val="20"/>
      </w:rPr>
      <w:t xml:space="preserve"> </w:t>
    </w:r>
    <w:sdt>
      <w:sdtPr>
        <w:rPr>
          <w:rFonts w:ascii="Arial" w:hAnsi="Arial" w:cs="Arial"/>
          <w:color w:val="808080" w:themeColor="background1" w:themeShade="80"/>
          <w:sz w:val="20"/>
          <w:szCs w:val="20"/>
        </w:rPr>
        <w:id w:val="1247304906"/>
        <w:docPartObj>
          <w:docPartGallery w:val="Page Numbers (Bottom of Page)"/>
          <w:docPartUnique/>
        </w:docPartObj>
      </w:sdtPr>
      <w:sdtEndPr/>
      <w:sdtContent>
        <w:r w:rsidR="008E3652" w:rsidRPr="00584484">
          <w:rPr>
            <w:rFonts w:ascii="Arial" w:hAnsi="Arial" w:cs="Arial"/>
            <w:color w:val="808080" w:themeColor="background1" w:themeShade="80"/>
            <w:sz w:val="20"/>
            <w:szCs w:val="20"/>
          </w:rPr>
          <w:t xml:space="preserve">/ </w:t>
        </w:r>
        <w:r w:rsidR="0053052A" w:rsidRPr="00584484">
          <w:rPr>
            <w:rFonts w:ascii="Arial" w:hAnsi="Arial" w:cs="Arial"/>
            <w:color w:val="808080" w:themeColor="background1" w:themeShade="80"/>
            <w:sz w:val="20"/>
            <w:szCs w:val="20"/>
          </w:rPr>
          <w:fldChar w:fldCharType="begin"/>
        </w:r>
        <w:r w:rsidR="008E3652" w:rsidRPr="00584484">
          <w:rPr>
            <w:rFonts w:ascii="Arial" w:hAnsi="Arial" w:cs="Arial"/>
            <w:color w:val="808080" w:themeColor="background1" w:themeShade="80"/>
            <w:sz w:val="20"/>
            <w:szCs w:val="20"/>
          </w:rPr>
          <w:instrText>PAGE   \* MERGEFORMAT</w:instrText>
        </w:r>
        <w:r w:rsidR="0053052A" w:rsidRPr="00584484">
          <w:rPr>
            <w:rFonts w:ascii="Arial" w:hAnsi="Arial" w:cs="Arial"/>
            <w:color w:val="808080" w:themeColor="background1" w:themeShade="80"/>
            <w:sz w:val="20"/>
            <w:szCs w:val="20"/>
          </w:rPr>
          <w:fldChar w:fldCharType="separate"/>
        </w:r>
        <w:r w:rsidR="00E87759">
          <w:rPr>
            <w:rFonts w:ascii="Arial" w:hAnsi="Arial" w:cs="Arial"/>
            <w:noProof/>
            <w:color w:val="808080" w:themeColor="background1" w:themeShade="80"/>
            <w:sz w:val="20"/>
            <w:szCs w:val="20"/>
          </w:rPr>
          <w:t>5</w:t>
        </w:r>
        <w:r w:rsidR="0053052A" w:rsidRPr="00584484">
          <w:rPr>
            <w:rFonts w:ascii="Arial" w:hAnsi="Arial" w:cs="Arial"/>
            <w:color w:val="808080" w:themeColor="background1" w:themeShade="80"/>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7FD" w:rsidRDefault="006017FD" w:rsidP="00EA5418">
      <w:r>
        <w:separator/>
      </w:r>
    </w:p>
  </w:footnote>
  <w:footnote w:type="continuationSeparator" w:id="0">
    <w:p w:rsidR="006017FD" w:rsidRDefault="006017FD"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Default="00616681" w:rsidP="00662E1A">
    <w:pPr>
      <w:pStyle w:val="Encabezado"/>
      <w:tabs>
        <w:tab w:val="clear" w:pos="4419"/>
        <w:tab w:val="clear" w:pos="8838"/>
        <w:tab w:val="left" w:pos="7961"/>
      </w:tabs>
    </w:pPr>
    <w:r>
      <w:rPr>
        <w:rFonts w:ascii="Soberana Sans Light" w:hAnsi="Soberana Sans Light"/>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-676275</wp:posOffset>
              </wp:positionH>
              <wp:positionV relativeFrom="paragraph">
                <wp:posOffset>210820</wp:posOffset>
              </wp:positionV>
              <wp:extent cx="10029825" cy="0"/>
              <wp:effectExtent l="17145" t="13335" r="11430" b="152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5B6D7B6"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" strokecolor="#4579b8" strokeweight="1.5pt"/>
          </w:pict>
        </mc:Fallback>
      </mc:AlternateContent>
    </w:r>
    <w:r>
      <w:rPr>
        <w:rFonts w:ascii="Soberana Sans Light" w:hAnsi="Soberana Sans Light"/>
        <w:noProof/>
        <w:lang w:val="es-MX" w:eastAsia="es-MX"/>
      </w:rPr>
      <mc:AlternateContent>
        <mc:Choice Requires="wps">
          <w:drawing>
            <wp:anchor distT="0" distB="0" distL="114300" distR="114300" simplePos="0" relativeHeight="251668480" behindDoc="0" locked="0" layoutInCell="1" allowOverlap="1">
              <wp:simplePos x="0" y="0"/>
              <wp:positionH relativeFrom="column">
                <wp:posOffset>4659630</wp:posOffset>
              </wp:positionH>
              <wp:positionV relativeFrom="paragraph">
                <wp:posOffset>-207645</wp:posOffset>
              </wp:positionV>
              <wp:extent cx="838835" cy="328930"/>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2E1A" w:rsidRPr="00281081" w:rsidRDefault="00281081" w:rsidP="00662E1A">
                          <w:pPr>
                            <w:jc w:val="both"/>
                            <w:rPr>
                              <w:rFonts w:ascii="Arial" w:hAnsi="Arial" w:cs="Arial"/>
                              <w:color w:val="808080" w:themeColor="background1" w:themeShade="80"/>
                              <w:sz w:val="32"/>
                              <w:szCs w:val="32"/>
                              <w:lang w:val="es-MX"/>
                            </w:rPr>
                          </w:pPr>
                          <w:r>
                            <w:rPr>
                              <w:rFonts w:ascii="Arial" w:hAnsi="Arial" w:cs="Arial"/>
                              <w:color w:val="808080" w:themeColor="background1" w:themeShade="80"/>
                              <w:sz w:val="32"/>
                              <w:szCs w:val="32"/>
                              <w:lang w:val="es-MX"/>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6" type="#_x0000_t202" style="position:absolute;margin-left:366.9pt;margin-top:-16.35pt;width:66.05pt;height:2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" stroked="f">
              <v:textbox>
                <w:txbxContent>
                  <w:p w:rsidR="00662E1A" w:rsidRPr="00281081" w:rsidRDefault="00281081" w:rsidP="00662E1A">
                    <w:pPr>
                      <w:jc w:val="both"/>
                      <w:rPr>
                        <w:rFonts w:ascii="Arial" w:hAnsi="Arial" w:cs="Arial"/>
                        <w:color w:val="808080" w:themeColor="background1" w:themeShade="80"/>
                        <w:sz w:val="32"/>
                        <w:szCs w:val="32"/>
                        <w:lang w:val="es-MX"/>
                      </w:rPr>
                    </w:pPr>
                    <w:r>
                      <w:rPr>
                        <w:rFonts w:ascii="Arial" w:hAnsi="Arial" w:cs="Arial"/>
                        <w:color w:val="808080" w:themeColor="background1" w:themeShade="80"/>
                        <w:sz w:val="32"/>
                        <w:szCs w:val="32"/>
                        <w:lang w:val="es-MX"/>
                      </w:rPr>
                      <w:t>2017</w:t>
                    </w:r>
                  </w:p>
                </w:txbxContent>
              </v:textbox>
            </v:shape>
          </w:pict>
        </mc:Fallback>
      </mc:AlternateContent>
    </w:r>
    <w:r>
      <w:rPr>
        <w:rFonts w:ascii="Soberana Sans Light" w:hAnsi="Soberana Sans Light"/>
        <w:noProof/>
        <w:lang w:val="es-MX" w:eastAsia="es-MX"/>
      </w:rPr>
      <mc:AlternateContent>
        <mc:Choice Requires="wps">
          <w:drawing>
            <wp:anchor distT="0" distB="0" distL="114300" distR="114300" simplePos="0" relativeHeight="251669504" behindDoc="0" locked="0" layoutInCell="1" allowOverlap="1">
              <wp:simplePos x="0" y="0"/>
              <wp:positionH relativeFrom="column">
                <wp:posOffset>1943735</wp:posOffset>
              </wp:positionH>
              <wp:positionV relativeFrom="paragraph">
                <wp:posOffset>-277495</wp:posOffset>
              </wp:positionV>
              <wp:extent cx="2767330" cy="427355"/>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427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2E1A" w:rsidRPr="00584484" w:rsidRDefault="00662E1A"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584484" w:rsidRPr="00410C0A" w:rsidRDefault="00410C0A"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662E1A" w:rsidRPr="00584484" w:rsidRDefault="00662E1A"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7" o:spid="_x0000_s1027" type="#_x0000_t202" style="position:absolute;margin-left:153.05pt;margin-top:-21.85pt;width:217.9pt;height:3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" stroked="f">
              <v:textbox>
                <w:txbxContent>
                  <w:p w:rsidR="00662E1A" w:rsidRPr="00584484" w:rsidRDefault="00662E1A"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584484" w:rsidRPr="00410C0A" w:rsidRDefault="00410C0A"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662E1A" w:rsidRPr="00584484" w:rsidRDefault="00662E1A"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966" w:rsidRPr="00410C0A" w:rsidRDefault="00616681" w:rsidP="00D66966">
    <w:pPr>
      <w:pStyle w:val="Encabezado"/>
      <w:jc w:val="center"/>
      <w:rPr>
        <w:rFonts w:ascii="Arial" w:hAnsi="Arial" w:cs="Arial"/>
        <w:color w:val="808080" w:themeColor="background1" w:themeShade="80"/>
        <w:sz w:val="20"/>
        <w:szCs w:val="20"/>
      </w:rPr>
    </w:pPr>
    <w:r>
      <w:rPr>
        <w:rFonts w:ascii="Arial" w:hAnsi="Arial" w:cs="Arial"/>
        <w:noProof/>
        <w:lang w:val="es-MX" w:eastAsia="es-MX"/>
      </w:rPr>
      <mc:AlternateContent>
        <mc:Choice Requires="wps">
          <w:drawing>
            <wp:anchor distT="0" distB="0" distL="114300" distR="114300" simplePos="0" relativeHeight="251677696" behindDoc="0" locked="0" layoutInCell="1" allowOverlap="1">
              <wp:simplePos x="0" y="0"/>
              <wp:positionH relativeFrom="column">
                <wp:posOffset>-683895</wp:posOffset>
              </wp:positionH>
              <wp:positionV relativeFrom="paragraph">
                <wp:posOffset>213360</wp:posOffset>
              </wp:positionV>
              <wp:extent cx="10065385" cy="0"/>
              <wp:effectExtent l="9525" t="15875" r="12065" b="1270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60AC383" id="Line 3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" strokecolor="#4579b8 [3044]" strokeweight="1.5pt"/>
          </w:pict>
        </mc:Fallback>
      </mc:AlternateContent>
    </w:r>
    <w:r w:rsidR="00281081">
      <w:rPr>
        <w:rFonts w:ascii="Arial" w:hAnsi="Arial" w:cs="Arial"/>
        <w:color w:val="808080" w:themeColor="background1" w:themeShade="80"/>
        <w:sz w:val="20"/>
        <w:szCs w:val="20"/>
      </w:rPr>
      <w:t>UNIVERSIDAD TECNOLÒGICA LAJA BAJÌO</w:t>
    </w:r>
  </w:p>
  <w:p w:rsidR="008E3652" w:rsidRPr="00D66966" w:rsidRDefault="008E3652" w:rsidP="00D66966">
    <w:pPr>
      <w:pStyle w:val="Encabezado"/>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A9C3543"/>
    <w:multiLevelType w:val="hybridMultilevel"/>
    <w:tmpl w:val="24E2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BE27287"/>
    <w:multiLevelType w:val="hybridMultilevel"/>
    <w:tmpl w:val="F4B0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D54328"/>
    <w:multiLevelType w:val="hybridMultilevel"/>
    <w:tmpl w:val="62FCF85A"/>
    <w:lvl w:ilvl="0" w:tplc="8558E56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7277B4"/>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18285E"/>
    <w:multiLevelType w:val="hybridMultilevel"/>
    <w:tmpl w:val="8C1453E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A524AE3"/>
    <w:multiLevelType w:val="hybridMultilevel"/>
    <w:tmpl w:val="105E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5" w15:restartNumberingAfterBreak="0">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CCF66A7"/>
    <w:multiLevelType w:val="hybridMultilevel"/>
    <w:tmpl w:val="B4E65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D613D57"/>
    <w:multiLevelType w:val="hybridMultilevel"/>
    <w:tmpl w:val="C6927BC4"/>
    <w:lvl w:ilvl="0" w:tplc="619E4EE8">
      <w:start w:val="4"/>
      <w:numFmt w:val="bullet"/>
      <w:lvlText w:val="-"/>
      <w:lvlJc w:val="left"/>
      <w:pPr>
        <w:ind w:left="720" w:hanging="360"/>
      </w:pPr>
      <w:rPr>
        <w:rFonts w:ascii="Calibri" w:eastAsia="Calibr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1"/>
  </w:num>
  <w:num w:numId="8">
    <w:abstractNumId w:val="3"/>
  </w:num>
  <w:num w:numId="9">
    <w:abstractNumId w:val="13"/>
  </w:num>
  <w:num w:numId="10">
    <w:abstractNumId w:val="1"/>
  </w:num>
  <w:num w:numId="11">
    <w:abstractNumId w:val="4"/>
  </w:num>
  <w:num w:numId="12">
    <w:abstractNumId w:val="10"/>
  </w:num>
  <w:num w:numId="13">
    <w:abstractNumId w:val="15"/>
  </w:num>
  <w:num w:numId="14">
    <w:abstractNumId w:val="12"/>
  </w:num>
  <w:num w:numId="15">
    <w:abstractNumId w:val="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417"/>
    <w:rsid w:val="00000A17"/>
    <w:rsid w:val="00031801"/>
    <w:rsid w:val="00040466"/>
    <w:rsid w:val="00051ECA"/>
    <w:rsid w:val="00056042"/>
    <w:rsid w:val="00062DBE"/>
    <w:rsid w:val="00075042"/>
    <w:rsid w:val="0008576C"/>
    <w:rsid w:val="000958AC"/>
    <w:rsid w:val="000B3C7C"/>
    <w:rsid w:val="000C4654"/>
    <w:rsid w:val="000D5278"/>
    <w:rsid w:val="000E268C"/>
    <w:rsid w:val="000F7B8B"/>
    <w:rsid w:val="0010245D"/>
    <w:rsid w:val="00116BF8"/>
    <w:rsid w:val="001179E1"/>
    <w:rsid w:val="00121C91"/>
    <w:rsid w:val="00124C63"/>
    <w:rsid w:val="00126634"/>
    <w:rsid w:val="0013011C"/>
    <w:rsid w:val="00137A25"/>
    <w:rsid w:val="001439FE"/>
    <w:rsid w:val="001646D9"/>
    <w:rsid w:val="001650C8"/>
    <w:rsid w:val="00175462"/>
    <w:rsid w:val="001853A4"/>
    <w:rsid w:val="001A254A"/>
    <w:rsid w:val="001B0D37"/>
    <w:rsid w:val="001B1B72"/>
    <w:rsid w:val="001D36FA"/>
    <w:rsid w:val="001E3B9D"/>
    <w:rsid w:val="001E7F9E"/>
    <w:rsid w:val="001F2B24"/>
    <w:rsid w:val="00205A47"/>
    <w:rsid w:val="00217EA0"/>
    <w:rsid w:val="0022083B"/>
    <w:rsid w:val="00230E0F"/>
    <w:rsid w:val="0023342A"/>
    <w:rsid w:val="0026144C"/>
    <w:rsid w:val="00281081"/>
    <w:rsid w:val="00281FEA"/>
    <w:rsid w:val="002A70B3"/>
    <w:rsid w:val="002B5BDD"/>
    <w:rsid w:val="002B6BA9"/>
    <w:rsid w:val="002C7B6B"/>
    <w:rsid w:val="002E3600"/>
    <w:rsid w:val="002E7A4E"/>
    <w:rsid w:val="002F0183"/>
    <w:rsid w:val="003051AF"/>
    <w:rsid w:val="00307635"/>
    <w:rsid w:val="00312800"/>
    <w:rsid w:val="003147CE"/>
    <w:rsid w:val="003153DE"/>
    <w:rsid w:val="0032547C"/>
    <w:rsid w:val="00331802"/>
    <w:rsid w:val="003400E4"/>
    <w:rsid w:val="00355821"/>
    <w:rsid w:val="003610E0"/>
    <w:rsid w:val="00370561"/>
    <w:rsid w:val="00372684"/>
    <w:rsid w:val="00372F40"/>
    <w:rsid w:val="003740F6"/>
    <w:rsid w:val="00380734"/>
    <w:rsid w:val="00387AD4"/>
    <w:rsid w:val="003A7898"/>
    <w:rsid w:val="003B2878"/>
    <w:rsid w:val="003D5DBF"/>
    <w:rsid w:val="003E0C64"/>
    <w:rsid w:val="003E7FD0"/>
    <w:rsid w:val="004079F5"/>
    <w:rsid w:val="00410C0A"/>
    <w:rsid w:val="00414245"/>
    <w:rsid w:val="004252AB"/>
    <w:rsid w:val="004277AF"/>
    <w:rsid w:val="00437115"/>
    <w:rsid w:val="0044253C"/>
    <w:rsid w:val="004671E4"/>
    <w:rsid w:val="0047223C"/>
    <w:rsid w:val="00477029"/>
    <w:rsid w:val="00481BB6"/>
    <w:rsid w:val="00486AE1"/>
    <w:rsid w:val="004915D1"/>
    <w:rsid w:val="00491F63"/>
    <w:rsid w:val="00497D8B"/>
    <w:rsid w:val="004B01D6"/>
    <w:rsid w:val="004D3C95"/>
    <w:rsid w:val="004D41B8"/>
    <w:rsid w:val="004D4E9E"/>
    <w:rsid w:val="004E1F7A"/>
    <w:rsid w:val="004F29CC"/>
    <w:rsid w:val="00502D8E"/>
    <w:rsid w:val="00506351"/>
    <w:rsid w:val="0051061B"/>
    <w:rsid w:val="005117F4"/>
    <w:rsid w:val="00512C59"/>
    <w:rsid w:val="00522632"/>
    <w:rsid w:val="00524746"/>
    <w:rsid w:val="005253B6"/>
    <w:rsid w:val="00525A46"/>
    <w:rsid w:val="0053052A"/>
    <w:rsid w:val="00531310"/>
    <w:rsid w:val="00534982"/>
    <w:rsid w:val="00540418"/>
    <w:rsid w:val="005425E9"/>
    <w:rsid w:val="00543D9D"/>
    <w:rsid w:val="00553FE6"/>
    <w:rsid w:val="005540C2"/>
    <w:rsid w:val="005542F7"/>
    <w:rsid w:val="005706D9"/>
    <w:rsid w:val="00582405"/>
    <w:rsid w:val="00584060"/>
    <w:rsid w:val="00584484"/>
    <w:rsid w:val="005859FA"/>
    <w:rsid w:val="005A1A7B"/>
    <w:rsid w:val="005A4763"/>
    <w:rsid w:val="005B6522"/>
    <w:rsid w:val="005C11C0"/>
    <w:rsid w:val="005C4017"/>
    <w:rsid w:val="005D1FD4"/>
    <w:rsid w:val="005F38CB"/>
    <w:rsid w:val="006008D3"/>
    <w:rsid w:val="006017FD"/>
    <w:rsid w:val="00601DE3"/>
    <w:rsid w:val="006039A4"/>
    <w:rsid w:val="00603D1A"/>
    <w:rsid w:val="006048D2"/>
    <w:rsid w:val="00611E39"/>
    <w:rsid w:val="006133D2"/>
    <w:rsid w:val="00616681"/>
    <w:rsid w:val="006223EE"/>
    <w:rsid w:val="00624AF0"/>
    <w:rsid w:val="00633237"/>
    <w:rsid w:val="006359FF"/>
    <w:rsid w:val="00640E11"/>
    <w:rsid w:val="00656AFE"/>
    <w:rsid w:val="00660A28"/>
    <w:rsid w:val="00661772"/>
    <w:rsid w:val="00662E1A"/>
    <w:rsid w:val="006638AC"/>
    <w:rsid w:val="00665222"/>
    <w:rsid w:val="006725E1"/>
    <w:rsid w:val="00682609"/>
    <w:rsid w:val="006944F9"/>
    <w:rsid w:val="006B3871"/>
    <w:rsid w:val="006B729B"/>
    <w:rsid w:val="006C0640"/>
    <w:rsid w:val="006C1D3E"/>
    <w:rsid w:val="006D350A"/>
    <w:rsid w:val="006D7978"/>
    <w:rsid w:val="006E54D7"/>
    <w:rsid w:val="006E6B8E"/>
    <w:rsid w:val="006E77DD"/>
    <w:rsid w:val="006F6105"/>
    <w:rsid w:val="007071F5"/>
    <w:rsid w:val="00735C8C"/>
    <w:rsid w:val="0078139D"/>
    <w:rsid w:val="00794F06"/>
    <w:rsid w:val="007957C2"/>
    <w:rsid w:val="0079582C"/>
    <w:rsid w:val="007B11D4"/>
    <w:rsid w:val="007B1A84"/>
    <w:rsid w:val="007B395E"/>
    <w:rsid w:val="007B4655"/>
    <w:rsid w:val="007B71E0"/>
    <w:rsid w:val="007C040F"/>
    <w:rsid w:val="007C79D7"/>
    <w:rsid w:val="007D6E9A"/>
    <w:rsid w:val="007F0E35"/>
    <w:rsid w:val="0080591B"/>
    <w:rsid w:val="00816AF8"/>
    <w:rsid w:val="00816BF6"/>
    <w:rsid w:val="00817382"/>
    <w:rsid w:val="00821C3D"/>
    <w:rsid w:val="00863436"/>
    <w:rsid w:val="0087007A"/>
    <w:rsid w:val="008955CF"/>
    <w:rsid w:val="008A546E"/>
    <w:rsid w:val="008A6E4D"/>
    <w:rsid w:val="008B0017"/>
    <w:rsid w:val="008B4216"/>
    <w:rsid w:val="008C6168"/>
    <w:rsid w:val="008D2722"/>
    <w:rsid w:val="008D4272"/>
    <w:rsid w:val="008D768C"/>
    <w:rsid w:val="008E3652"/>
    <w:rsid w:val="00906646"/>
    <w:rsid w:val="00922416"/>
    <w:rsid w:val="00926EB9"/>
    <w:rsid w:val="00951352"/>
    <w:rsid w:val="0096474B"/>
    <w:rsid w:val="00966947"/>
    <w:rsid w:val="00970B6A"/>
    <w:rsid w:val="00972FEB"/>
    <w:rsid w:val="0097585A"/>
    <w:rsid w:val="0099048E"/>
    <w:rsid w:val="009909AB"/>
    <w:rsid w:val="009A40F6"/>
    <w:rsid w:val="009B00DE"/>
    <w:rsid w:val="009C1CD1"/>
    <w:rsid w:val="009C3DD4"/>
    <w:rsid w:val="00A05B12"/>
    <w:rsid w:val="00A0752F"/>
    <w:rsid w:val="00A14B74"/>
    <w:rsid w:val="00A34412"/>
    <w:rsid w:val="00A34915"/>
    <w:rsid w:val="00A36637"/>
    <w:rsid w:val="00A5610E"/>
    <w:rsid w:val="00A74171"/>
    <w:rsid w:val="00A83EF6"/>
    <w:rsid w:val="00A911BD"/>
    <w:rsid w:val="00AA4C6C"/>
    <w:rsid w:val="00AB13B7"/>
    <w:rsid w:val="00AD0E70"/>
    <w:rsid w:val="00AD1576"/>
    <w:rsid w:val="00AD41FC"/>
    <w:rsid w:val="00AD42C4"/>
    <w:rsid w:val="00AD4901"/>
    <w:rsid w:val="00AE0C4F"/>
    <w:rsid w:val="00AE5EA4"/>
    <w:rsid w:val="00B05BA2"/>
    <w:rsid w:val="00B06832"/>
    <w:rsid w:val="00B1248C"/>
    <w:rsid w:val="00B13B37"/>
    <w:rsid w:val="00B17423"/>
    <w:rsid w:val="00B328E1"/>
    <w:rsid w:val="00B42A02"/>
    <w:rsid w:val="00B4605E"/>
    <w:rsid w:val="00B602FC"/>
    <w:rsid w:val="00B7083A"/>
    <w:rsid w:val="00B72E45"/>
    <w:rsid w:val="00B849EE"/>
    <w:rsid w:val="00B94CA9"/>
    <w:rsid w:val="00B96664"/>
    <w:rsid w:val="00BA5834"/>
    <w:rsid w:val="00BB6BB8"/>
    <w:rsid w:val="00BC0341"/>
    <w:rsid w:val="00BC11BA"/>
    <w:rsid w:val="00BC7E9F"/>
    <w:rsid w:val="00C137AC"/>
    <w:rsid w:val="00C22F80"/>
    <w:rsid w:val="00C41A6F"/>
    <w:rsid w:val="00C44F01"/>
    <w:rsid w:val="00C524AA"/>
    <w:rsid w:val="00C5336C"/>
    <w:rsid w:val="00C60673"/>
    <w:rsid w:val="00C65469"/>
    <w:rsid w:val="00C751D7"/>
    <w:rsid w:val="00C77D0C"/>
    <w:rsid w:val="00C84C19"/>
    <w:rsid w:val="00C84E62"/>
    <w:rsid w:val="00C94CD0"/>
    <w:rsid w:val="00C95417"/>
    <w:rsid w:val="00CA2D37"/>
    <w:rsid w:val="00CC2455"/>
    <w:rsid w:val="00CC5CB6"/>
    <w:rsid w:val="00CD270F"/>
    <w:rsid w:val="00CD5EEE"/>
    <w:rsid w:val="00CF2236"/>
    <w:rsid w:val="00D055EC"/>
    <w:rsid w:val="00D23283"/>
    <w:rsid w:val="00D23466"/>
    <w:rsid w:val="00D325BD"/>
    <w:rsid w:val="00D34B4E"/>
    <w:rsid w:val="00D3760D"/>
    <w:rsid w:val="00D404ED"/>
    <w:rsid w:val="00D51261"/>
    <w:rsid w:val="00D54110"/>
    <w:rsid w:val="00D66966"/>
    <w:rsid w:val="00D72163"/>
    <w:rsid w:val="00D748D3"/>
    <w:rsid w:val="00DB2F7D"/>
    <w:rsid w:val="00DD230F"/>
    <w:rsid w:val="00DD3642"/>
    <w:rsid w:val="00DD6926"/>
    <w:rsid w:val="00DE762C"/>
    <w:rsid w:val="00DF04BC"/>
    <w:rsid w:val="00DF3AD2"/>
    <w:rsid w:val="00E13FEA"/>
    <w:rsid w:val="00E227E7"/>
    <w:rsid w:val="00E32708"/>
    <w:rsid w:val="00E464BF"/>
    <w:rsid w:val="00E479BE"/>
    <w:rsid w:val="00E74945"/>
    <w:rsid w:val="00E757BB"/>
    <w:rsid w:val="00E87759"/>
    <w:rsid w:val="00E9097D"/>
    <w:rsid w:val="00EA472F"/>
    <w:rsid w:val="00EA5418"/>
    <w:rsid w:val="00EC7D24"/>
    <w:rsid w:val="00ED16FA"/>
    <w:rsid w:val="00ED7A80"/>
    <w:rsid w:val="00EF4AF6"/>
    <w:rsid w:val="00F17883"/>
    <w:rsid w:val="00F41A59"/>
    <w:rsid w:val="00F837EE"/>
    <w:rsid w:val="00F96944"/>
    <w:rsid w:val="00FB77E4"/>
    <w:rsid w:val="00FC3675"/>
    <w:rsid w:val="00FE6888"/>
    <w:rsid w:val="00FF287A"/>
    <w:rsid w:val="00FF30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13AEE40-947B-467C-8A10-747EC1D8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D7978"/>
    <w:pPr>
      <w:keepNext/>
      <w:tabs>
        <w:tab w:val="left" w:pos="-1440"/>
        <w:tab w:val="left" w:pos="-720"/>
        <w:tab w:val="left" w:pos="454"/>
      </w:tabs>
      <w:suppressAutoHyphens/>
      <w:ind w:left="680" w:hanging="680"/>
      <w:jc w:val="both"/>
      <w:outlineLvl w:val="0"/>
    </w:pPr>
    <w:rPr>
      <w:rFonts w:ascii="Arial" w:hAnsi="Arial"/>
      <w:b/>
      <w:spacing w:val="-3"/>
      <w:sz w:val="2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semiHidden/>
    <w:unhideWhenUsed/>
    <w:rsid w:val="00661772"/>
    <w:pPr>
      <w:spacing w:after="120"/>
    </w:pPr>
  </w:style>
  <w:style w:type="character" w:customStyle="1" w:styleId="TextoindependienteCar">
    <w:name w:val="Texto independiente Car"/>
    <w:basedOn w:val="Fuentedeprrafopredeter"/>
    <w:link w:val="Textoindependiente"/>
    <w:semiHidden/>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character" w:customStyle="1" w:styleId="Ttulo1Car">
    <w:name w:val="Título 1 Car"/>
    <w:basedOn w:val="Fuentedeprrafopredeter"/>
    <w:link w:val="Ttulo1"/>
    <w:rsid w:val="006D7978"/>
    <w:rPr>
      <w:rFonts w:ascii="Arial" w:eastAsia="Times New Roman" w:hAnsi="Arial" w:cs="Times New Roman"/>
      <w:b/>
      <w:spacing w:val="-3"/>
      <w:sz w:val="20"/>
      <w:szCs w:val="20"/>
      <w:lang w:eastAsia="es-ES"/>
    </w:rPr>
  </w:style>
  <w:style w:type="paragraph" w:styleId="Textoindependiente2">
    <w:name w:val="Body Text 2"/>
    <w:basedOn w:val="Normal"/>
    <w:link w:val="Textoindependiente2Car"/>
    <w:uiPriority w:val="99"/>
    <w:semiHidden/>
    <w:unhideWhenUsed/>
    <w:rsid w:val="00C751D7"/>
    <w:pPr>
      <w:spacing w:after="120" w:line="480" w:lineRule="auto"/>
    </w:pPr>
  </w:style>
  <w:style w:type="character" w:customStyle="1" w:styleId="Textoindependiente2Car">
    <w:name w:val="Texto independiente 2 Car"/>
    <w:basedOn w:val="Fuentedeprrafopredeter"/>
    <w:link w:val="Textoindependiente2"/>
    <w:uiPriority w:val="99"/>
    <w:semiHidden/>
    <w:rsid w:val="00C751D7"/>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0D527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8454">
      <w:bodyDiv w:val="1"/>
      <w:marLeft w:val="0"/>
      <w:marRight w:val="0"/>
      <w:marTop w:val="0"/>
      <w:marBottom w:val="0"/>
      <w:divBdr>
        <w:top w:val="none" w:sz="0" w:space="0" w:color="auto"/>
        <w:left w:val="none" w:sz="0" w:space="0" w:color="auto"/>
        <w:bottom w:val="none" w:sz="0" w:space="0" w:color="auto"/>
        <w:right w:val="none" w:sz="0" w:space="0" w:color="auto"/>
      </w:divBdr>
    </w:div>
    <w:div w:id="138767861">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959602854">
      <w:bodyDiv w:val="1"/>
      <w:marLeft w:val="0"/>
      <w:marRight w:val="0"/>
      <w:marTop w:val="0"/>
      <w:marBottom w:val="0"/>
      <w:divBdr>
        <w:top w:val="none" w:sz="0" w:space="0" w:color="auto"/>
        <w:left w:val="none" w:sz="0" w:space="0" w:color="auto"/>
        <w:bottom w:val="none" w:sz="0" w:space="0" w:color="auto"/>
        <w:right w:val="none" w:sz="0" w:space="0" w:color="auto"/>
      </w:divBdr>
    </w:div>
    <w:div w:id="1216618857">
      <w:bodyDiv w:val="1"/>
      <w:marLeft w:val="0"/>
      <w:marRight w:val="0"/>
      <w:marTop w:val="0"/>
      <w:marBottom w:val="0"/>
      <w:divBdr>
        <w:top w:val="none" w:sz="0" w:space="0" w:color="auto"/>
        <w:left w:val="none" w:sz="0" w:space="0" w:color="auto"/>
        <w:bottom w:val="none" w:sz="0" w:space="0" w:color="auto"/>
        <w:right w:val="none" w:sz="0" w:space="0" w:color="auto"/>
      </w:divBdr>
    </w:div>
    <w:div w:id="148238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4B031-92E4-4AFF-BB83-0B4D4A1B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3580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ITUTLB</cp:lastModifiedBy>
  <cp:revision>2</cp:revision>
  <cp:lastPrinted>2017-07-14T15:32:00Z</cp:lastPrinted>
  <dcterms:created xsi:type="dcterms:W3CDTF">2018-04-30T23:15:00Z</dcterms:created>
  <dcterms:modified xsi:type="dcterms:W3CDTF">2018-04-30T23:15:00Z</dcterms:modified>
</cp:coreProperties>
</file>